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C92E" w14:textId="77777777" w:rsidR="001A0616" w:rsidRPr="001A0616" w:rsidRDefault="001A0616" w:rsidP="001A0616">
      <w:pPr>
        <w:keepNext/>
        <w:keepLines/>
        <w:spacing w:before="160" w:after="80"/>
        <w:jc w:val="center"/>
        <w:outlineLvl w:val="1"/>
        <w:rPr>
          <w:rFonts w:ascii="Cambria" w:eastAsiaTheme="majorEastAsia" w:hAnsi="Cambria" w:cstheme="majorBidi"/>
          <w:color w:val="000000" w:themeColor="text1"/>
          <w:szCs w:val="32"/>
        </w:rPr>
      </w:pPr>
      <w:r w:rsidRPr="001A0616">
        <w:rPr>
          <w:rFonts w:ascii="Cambria" w:eastAsiaTheme="majorEastAsia" w:hAnsi="Cambria" w:cstheme="majorBidi"/>
          <w:color w:val="000000" w:themeColor="text1"/>
          <w:szCs w:val="32"/>
        </w:rPr>
        <w:t xml:space="preserve">How to Create a Curriculum Map </w:t>
      </w:r>
    </w:p>
    <w:p w14:paraId="278A9998" w14:textId="77777777" w:rsidR="001A0616" w:rsidRPr="001A0616" w:rsidRDefault="001A0616" w:rsidP="001A0616">
      <w:pPr>
        <w:keepNext/>
        <w:keepLines/>
        <w:spacing w:before="160" w:after="80"/>
        <w:jc w:val="center"/>
        <w:outlineLvl w:val="1"/>
        <w:rPr>
          <w:rFonts w:ascii="Cambria" w:eastAsiaTheme="majorEastAsia" w:hAnsi="Cambria" w:cstheme="majorBidi"/>
          <w:i/>
          <w:iCs/>
          <w:color w:val="000000" w:themeColor="text1"/>
          <w:szCs w:val="32"/>
        </w:rPr>
      </w:pPr>
      <w:r w:rsidRPr="001A0616">
        <w:rPr>
          <w:rFonts w:ascii="Cambria" w:eastAsiaTheme="majorEastAsia" w:hAnsi="Cambria" w:cstheme="majorBidi"/>
          <w:i/>
          <w:iCs/>
          <w:color w:val="000000" w:themeColor="text1"/>
          <w:szCs w:val="32"/>
        </w:rPr>
        <w:t>Adapted from University of Northern Colorado, Office of Assessment</w:t>
      </w:r>
    </w:p>
    <w:p w14:paraId="0B331252" w14:textId="77777777" w:rsidR="001A0616" w:rsidRPr="001A0616" w:rsidRDefault="001A0616" w:rsidP="001A0616">
      <w:pPr>
        <w:keepNext/>
        <w:keepLines/>
        <w:spacing w:before="160" w:after="80"/>
        <w:outlineLvl w:val="2"/>
        <w:rPr>
          <w:rFonts w:ascii="Cambria" w:eastAsiaTheme="majorEastAsia" w:hAnsi="Cambria" w:cstheme="majorBidi"/>
          <w:i/>
          <w:color w:val="000000" w:themeColor="text1"/>
          <w:szCs w:val="28"/>
        </w:rPr>
      </w:pPr>
      <w:r w:rsidRPr="001A0616">
        <w:rPr>
          <w:rFonts w:ascii="Cambria" w:eastAsiaTheme="majorEastAsia" w:hAnsi="Cambria" w:cstheme="majorBidi"/>
          <w:i/>
          <w:color w:val="000000" w:themeColor="text1"/>
          <w:szCs w:val="28"/>
        </w:rPr>
        <w:t>Steps to build a curriculum map (following along with Example 1):</w:t>
      </w:r>
    </w:p>
    <w:p w14:paraId="41528CCF" w14:textId="77777777" w:rsidR="001A0616" w:rsidRPr="001A0616" w:rsidRDefault="001A0616" w:rsidP="001A0616">
      <w:pPr>
        <w:numPr>
          <w:ilvl w:val="0"/>
          <w:numId w:val="1"/>
        </w:numPr>
        <w:contextualSpacing/>
        <w:rPr>
          <w:rFonts w:ascii="Cambria" w:hAnsi="Cambria"/>
        </w:rPr>
      </w:pPr>
      <w:r w:rsidRPr="001A0616">
        <w:rPr>
          <w:rFonts w:ascii="Cambria" w:hAnsi="Cambria"/>
          <w:u w:val="single"/>
        </w:rPr>
        <w:t>Place learning outcomes in matrix</w:t>
      </w:r>
      <w:r w:rsidRPr="001A0616">
        <w:rPr>
          <w:rFonts w:ascii="Cambria" w:hAnsi="Cambria"/>
        </w:rPr>
        <w:t xml:space="preserve"> </w:t>
      </w:r>
    </w:p>
    <w:p w14:paraId="16F0C3CF" w14:textId="77777777" w:rsidR="001A0616" w:rsidRPr="001A0616" w:rsidRDefault="001A0616" w:rsidP="001A0616">
      <w:pPr>
        <w:numPr>
          <w:ilvl w:val="1"/>
          <w:numId w:val="1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>Collect existing learning outcomes (or if none exist, create new ones)</w:t>
      </w:r>
    </w:p>
    <w:p w14:paraId="2D94912D" w14:textId="77777777" w:rsidR="001A0616" w:rsidRPr="001A0616" w:rsidRDefault="001A0616" w:rsidP="001A0616">
      <w:pPr>
        <w:numPr>
          <w:ilvl w:val="1"/>
          <w:numId w:val="1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>Write each student learning outcome in a separate row in the table</w:t>
      </w:r>
    </w:p>
    <w:p w14:paraId="37922EEF" w14:textId="77777777" w:rsidR="001A0616" w:rsidRPr="001A0616" w:rsidRDefault="001A0616" w:rsidP="001A0616">
      <w:pPr>
        <w:numPr>
          <w:ilvl w:val="0"/>
          <w:numId w:val="1"/>
        </w:numPr>
        <w:contextualSpacing/>
        <w:rPr>
          <w:rFonts w:ascii="Cambria" w:hAnsi="Cambria"/>
        </w:rPr>
      </w:pPr>
      <w:r w:rsidRPr="001A0616">
        <w:rPr>
          <w:rFonts w:ascii="Cambria" w:hAnsi="Cambria"/>
          <w:u w:val="single"/>
        </w:rPr>
        <w:t>Place courses and experiences in matrix</w:t>
      </w:r>
      <w:r w:rsidRPr="001A0616">
        <w:rPr>
          <w:rFonts w:ascii="Cambria" w:hAnsi="Cambria"/>
        </w:rPr>
        <w:t xml:space="preserve"> – </w:t>
      </w:r>
    </w:p>
    <w:p w14:paraId="7E1F5A84" w14:textId="77777777" w:rsidR="001A0616" w:rsidRPr="001A0616" w:rsidRDefault="001A0616" w:rsidP="001A0616">
      <w:pPr>
        <w:numPr>
          <w:ilvl w:val="1"/>
          <w:numId w:val="1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 xml:space="preserve">Identify the key/core courses and experiences that all students in your program should take. Write each course and experience in a separate column at the top of the matrix. </w:t>
      </w:r>
    </w:p>
    <w:p w14:paraId="13E0760A" w14:textId="77777777" w:rsidR="001A0616" w:rsidRPr="001A0616" w:rsidRDefault="001A0616" w:rsidP="001A0616">
      <w:pPr>
        <w:numPr>
          <w:ilvl w:val="2"/>
          <w:numId w:val="1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 xml:space="preserve">Often (but not always) student learning and assessment occurs in courses. There are non-course experiences in a program curriculum in which students are also taught and assessed (ex. Presenting at a conference, participating in an internship, giving a music recital, etc.). </w:t>
      </w:r>
    </w:p>
    <w:p w14:paraId="251D0951" w14:textId="77777777" w:rsidR="001A0616" w:rsidRPr="001A0616" w:rsidRDefault="001A0616" w:rsidP="001A0616">
      <w:pPr>
        <w:numPr>
          <w:ilvl w:val="2"/>
          <w:numId w:val="1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 xml:space="preserve">If there are critical student experiences in which student learning and assessment occur, then these experiences can also be added to the matrix. </w:t>
      </w:r>
    </w:p>
    <w:p w14:paraId="65FB3E4B" w14:textId="77777777" w:rsidR="001A0616" w:rsidRPr="001A0616" w:rsidRDefault="001A0616" w:rsidP="001A0616">
      <w:pPr>
        <w:numPr>
          <w:ilvl w:val="2"/>
          <w:numId w:val="1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 xml:space="preserve">It is recommended to create an initial curriculum map that only includes key/core courses and experience because these are the min places in which the teaching and assessment of student learning outcomes will occur. </w:t>
      </w:r>
    </w:p>
    <w:p w14:paraId="7291A33A" w14:textId="77777777" w:rsidR="001A0616" w:rsidRPr="001A0616" w:rsidRDefault="001A0616" w:rsidP="001A0616">
      <w:pPr>
        <w:numPr>
          <w:ilvl w:val="2"/>
          <w:numId w:val="1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 xml:space="preserve">If elective courses or support courses (ex. Mason CORE courses) are critical to the program, then include these courses. </w:t>
      </w:r>
    </w:p>
    <w:p w14:paraId="582FDC0F" w14:textId="77777777" w:rsidR="001A0616" w:rsidRPr="001A0616" w:rsidRDefault="001A0616" w:rsidP="001A0616">
      <w:pPr>
        <w:numPr>
          <w:ilvl w:val="1"/>
          <w:numId w:val="1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>If possible and available, collect the student learning outcomes for each course. The course-level learning outcomes can help determine when and to what extent the program-level learning outcomes are taught and assessed in individual courses.</w:t>
      </w:r>
    </w:p>
    <w:p w14:paraId="3F1A0C2F" w14:textId="77777777" w:rsidR="001A0616" w:rsidRPr="001A0616" w:rsidRDefault="001A0616" w:rsidP="001A0616">
      <w:pPr>
        <w:numPr>
          <w:ilvl w:val="0"/>
          <w:numId w:val="1"/>
        </w:numPr>
        <w:contextualSpacing/>
        <w:rPr>
          <w:rFonts w:ascii="Cambria" w:hAnsi="Cambria"/>
        </w:rPr>
      </w:pPr>
      <w:r w:rsidRPr="001A0616">
        <w:rPr>
          <w:rFonts w:ascii="Cambria" w:hAnsi="Cambria"/>
          <w:u w:val="single"/>
        </w:rPr>
        <w:t>Add key to indicate learning and assessment</w:t>
      </w:r>
      <w:r w:rsidRPr="001A0616">
        <w:rPr>
          <w:rFonts w:ascii="Cambria" w:hAnsi="Cambria"/>
        </w:rPr>
        <w:t xml:space="preserve"> -  </w:t>
      </w:r>
    </w:p>
    <w:p w14:paraId="65522DA8" w14:textId="77777777" w:rsidR="001A0616" w:rsidRPr="001A0616" w:rsidRDefault="001A0616" w:rsidP="001A0616">
      <w:pPr>
        <w:numPr>
          <w:ilvl w:val="1"/>
          <w:numId w:val="1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>Use a key to indicate the extent to which learning occurs in each class related to the learning outcomes and in which class the outcomes are assessed (Example 2a). Examples 2b-c provide examples of other common keys used in advanced curriculum maps</w:t>
      </w:r>
    </w:p>
    <w:p w14:paraId="1CAE63EB" w14:textId="77777777" w:rsidR="001A0616" w:rsidRPr="001A0616" w:rsidRDefault="001A0616" w:rsidP="001A0616">
      <w:pPr>
        <w:numPr>
          <w:ilvl w:val="0"/>
          <w:numId w:val="1"/>
        </w:numPr>
        <w:contextualSpacing/>
        <w:rPr>
          <w:rFonts w:ascii="Cambria" w:hAnsi="Cambria"/>
        </w:rPr>
      </w:pPr>
      <w:r w:rsidRPr="001A0616">
        <w:rPr>
          <w:rFonts w:ascii="Cambria" w:hAnsi="Cambria"/>
          <w:u w:val="single"/>
        </w:rPr>
        <w:t>Analyze and modify</w:t>
      </w:r>
      <w:r w:rsidRPr="001A0616">
        <w:rPr>
          <w:rFonts w:ascii="Cambria" w:hAnsi="Cambria"/>
        </w:rPr>
        <w:t xml:space="preserve"> – </w:t>
      </w:r>
    </w:p>
    <w:p w14:paraId="693BF8B3" w14:textId="77777777" w:rsidR="001A0616" w:rsidRPr="001A0616" w:rsidRDefault="001A0616" w:rsidP="001A0616">
      <w:pPr>
        <w:numPr>
          <w:ilvl w:val="1"/>
          <w:numId w:val="1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 xml:space="preserve">Analyze the curriculum map using the guiding questions in the next section. </w:t>
      </w:r>
    </w:p>
    <w:p w14:paraId="3CC0CC0F" w14:textId="77777777" w:rsidR="001A0616" w:rsidRPr="001A0616" w:rsidRDefault="001A0616" w:rsidP="001A0616">
      <w:pPr>
        <w:numPr>
          <w:ilvl w:val="1"/>
          <w:numId w:val="1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 xml:space="preserve">If necessary, modify the curriculum, student learning outcomes, assessment plan, approaches to teaching and learning in the program, etc. based on the analysis of the curriculum map. </w:t>
      </w:r>
    </w:p>
    <w:p w14:paraId="4B613DE8" w14:textId="77777777" w:rsidR="001A0616" w:rsidRPr="001A0616" w:rsidRDefault="001A0616" w:rsidP="001A0616">
      <w:pPr>
        <w:rPr>
          <w:rFonts w:ascii="Cambria" w:hAnsi="Cambria"/>
        </w:rPr>
      </w:pPr>
    </w:p>
    <w:p w14:paraId="6C90BAAE" w14:textId="77777777" w:rsidR="001A0616" w:rsidRPr="001A0616" w:rsidRDefault="001A0616" w:rsidP="001A0616">
      <w:pPr>
        <w:rPr>
          <w:rFonts w:ascii="Cambria" w:hAnsi="Cambria"/>
        </w:rPr>
      </w:pPr>
      <w:r w:rsidRPr="001A0616">
        <w:rPr>
          <w:rFonts w:ascii="Cambria" w:hAnsi="Cambria"/>
        </w:rPr>
        <w:lastRenderedPageBreak/>
        <w:t>Example 1a: Curriculum map with key showing extend to which learning occurs in courses, and in which courses outcomes are assessed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947"/>
        <w:gridCol w:w="772"/>
        <w:gridCol w:w="773"/>
        <w:gridCol w:w="772"/>
        <w:gridCol w:w="773"/>
        <w:gridCol w:w="772"/>
        <w:gridCol w:w="773"/>
        <w:gridCol w:w="773"/>
      </w:tblGrid>
      <w:tr w:rsidR="001A0616" w:rsidRPr="001A0616" w14:paraId="7FA2558B" w14:textId="77777777" w:rsidTr="000A13CC">
        <w:tc>
          <w:tcPr>
            <w:tcW w:w="3947" w:type="dxa"/>
            <w:vMerge w:val="restart"/>
            <w:shd w:val="clear" w:color="auto" w:fill="E8E8E8" w:themeFill="background2"/>
          </w:tcPr>
          <w:p w14:paraId="07569768" w14:textId="77777777" w:rsidR="001A0616" w:rsidRPr="001A0616" w:rsidRDefault="001A0616" w:rsidP="001A0616">
            <w:pPr>
              <w:rPr>
                <w:rFonts w:ascii="Cambria" w:hAnsi="Cambria"/>
                <w:b/>
                <w:bCs/>
              </w:rPr>
            </w:pPr>
            <w:r w:rsidRPr="001A0616">
              <w:rPr>
                <w:rFonts w:ascii="Cambria" w:hAnsi="Cambria"/>
                <w:b/>
                <w:bCs/>
              </w:rPr>
              <w:t>Program Level Student Learning Outcomes</w:t>
            </w:r>
          </w:p>
        </w:tc>
        <w:tc>
          <w:tcPr>
            <w:tcW w:w="5408" w:type="dxa"/>
            <w:gridSpan w:val="7"/>
            <w:shd w:val="clear" w:color="auto" w:fill="E8E8E8" w:themeFill="background2"/>
          </w:tcPr>
          <w:p w14:paraId="1FFB1D5E" w14:textId="77777777" w:rsidR="001A0616" w:rsidRPr="001A0616" w:rsidRDefault="001A0616" w:rsidP="001A0616">
            <w:pPr>
              <w:jc w:val="center"/>
              <w:rPr>
                <w:rFonts w:ascii="Cambria" w:hAnsi="Cambria"/>
                <w:b/>
                <w:bCs/>
              </w:rPr>
            </w:pPr>
            <w:r w:rsidRPr="001A0616">
              <w:rPr>
                <w:rFonts w:ascii="Cambria" w:hAnsi="Cambria"/>
                <w:b/>
                <w:bCs/>
              </w:rPr>
              <w:t>Program Courses/Milestones</w:t>
            </w:r>
          </w:p>
        </w:tc>
      </w:tr>
      <w:tr w:rsidR="001A0616" w:rsidRPr="001A0616" w14:paraId="47DB8044" w14:textId="77777777" w:rsidTr="000A13CC">
        <w:trPr>
          <w:cantSplit/>
          <w:trHeight w:val="1817"/>
        </w:trPr>
        <w:tc>
          <w:tcPr>
            <w:tcW w:w="3947" w:type="dxa"/>
            <w:vMerge/>
          </w:tcPr>
          <w:p w14:paraId="11B8B0C2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772" w:type="dxa"/>
            <w:shd w:val="clear" w:color="auto" w:fill="E8E8E8" w:themeFill="background2"/>
            <w:textDirection w:val="btLr"/>
          </w:tcPr>
          <w:p w14:paraId="7561AE4F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Course 100</w:t>
            </w:r>
          </w:p>
        </w:tc>
        <w:tc>
          <w:tcPr>
            <w:tcW w:w="773" w:type="dxa"/>
            <w:shd w:val="clear" w:color="auto" w:fill="E8E8E8" w:themeFill="background2"/>
            <w:textDirection w:val="btLr"/>
          </w:tcPr>
          <w:p w14:paraId="3F68F081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Course 201</w:t>
            </w:r>
          </w:p>
        </w:tc>
        <w:tc>
          <w:tcPr>
            <w:tcW w:w="772" w:type="dxa"/>
            <w:shd w:val="clear" w:color="auto" w:fill="E8E8E8" w:themeFill="background2"/>
            <w:textDirection w:val="btLr"/>
          </w:tcPr>
          <w:p w14:paraId="37DF5C9B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Course 301</w:t>
            </w:r>
          </w:p>
        </w:tc>
        <w:tc>
          <w:tcPr>
            <w:tcW w:w="773" w:type="dxa"/>
            <w:shd w:val="clear" w:color="auto" w:fill="E8E8E8" w:themeFill="background2"/>
            <w:textDirection w:val="btLr"/>
          </w:tcPr>
          <w:p w14:paraId="0EF074B0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COURSE 310</w:t>
            </w:r>
          </w:p>
        </w:tc>
        <w:tc>
          <w:tcPr>
            <w:tcW w:w="772" w:type="dxa"/>
            <w:shd w:val="clear" w:color="auto" w:fill="E8E8E8" w:themeFill="background2"/>
            <w:textDirection w:val="btLr"/>
          </w:tcPr>
          <w:p w14:paraId="39B93744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Course 320</w:t>
            </w:r>
          </w:p>
        </w:tc>
        <w:tc>
          <w:tcPr>
            <w:tcW w:w="773" w:type="dxa"/>
            <w:shd w:val="clear" w:color="auto" w:fill="E8E8E8" w:themeFill="background2"/>
            <w:textDirection w:val="btLr"/>
          </w:tcPr>
          <w:p w14:paraId="1189EF71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Course 330</w:t>
            </w:r>
          </w:p>
        </w:tc>
        <w:tc>
          <w:tcPr>
            <w:tcW w:w="773" w:type="dxa"/>
            <w:shd w:val="clear" w:color="auto" w:fill="E8E8E8" w:themeFill="background2"/>
            <w:textDirection w:val="btLr"/>
          </w:tcPr>
          <w:p w14:paraId="73B37D51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Senior Seminar</w:t>
            </w:r>
          </w:p>
        </w:tc>
      </w:tr>
      <w:tr w:rsidR="001A0616" w:rsidRPr="001A0616" w14:paraId="5FD1CCD8" w14:textId="77777777" w:rsidTr="000A13CC">
        <w:tc>
          <w:tcPr>
            <w:tcW w:w="3947" w:type="dxa"/>
          </w:tcPr>
          <w:p w14:paraId="4AD48380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Critique human behavior and social structure from a sociological perspective</w:t>
            </w:r>
          </w:p>
        </w:tc>
        <w:tc>
          <w:tcPr>
            <w:tcW w:w="772" w:type="dxa"/>
          </w:tcPr>
          <w:p w14:paraId="55C59453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I</w:t>
            </w:r>
          </w:p>
        </w:tc>
        <w:tc>
          <w:tcPr>
            <w:tcW w:w="773" w:type="dxa"/>
          </w:tcPr>
          <w:p w14:paraId="17D8114A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I</w:t>
            </w:r>
          </w:p>
        </w:tc>
        <w:tc>
          <w:tcPr>
            <w:tcW w:w="772" w:type="dxa"/>
          </w:tcPr>
          <w:p w14:paraId="571C1541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E</w:t>
            </w:r>
          </w:p>
        </w:tc>
        <w:tc>
          <w:tcPr>
            <w:tcW w:w="773" w:type="dxa"/>
          </w:tcPr>
          <w:p w14:paraId="6B68427E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E</w:t>
            </w:r>
          </w:p>
        </w:tc>
        <w:tc>
          <w:tcPr>
            <w:tcW w:w="772" w:type="dxa"/>
          </w:tcPr>
          <w:p w14:paraId="19CBBA7C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R</w:t>
            </w:r>
          </w:p>
        </w:tc>
        <w:tc>
          <w:tcPr>
            <w:tcW w:w="773" w:type="dxa"/>
          </w:tcPr>
          <w:p w14:paraId="37BDF14D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R</w:t>
            </w:r>
          </w:p>
        </w:tc>
        <w:tc>
          <w:tcPr>
            <w:tcW w:w="773" w:type="dxa"/>
          </w:tcPr>
          <w:p w14:paraId="0CDEF10A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E/A</w:t>
            </w:r>
          </w:p>
        </w:tc>
      </w:tr>
      <w:tr w:rsidR="001A0616" w:rsidRPr="001A0616" w14:paraId="6A646289" w14:textId="77777777" w:rsidTr="000A13CC">
        <w:tc>
          <w:tcPr>
            <w:tcW w:w="3947" w:type="dxa"/>
          </w:tcPr>
          <w:p w14:paraId="0EAC6DDD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Analyze social issues using sociological theoretical perspectives</w:t>
            </w:r>
          </w:p>
        </w:tc>
        <w:tc>
          <w:tcPr>
            <w:tcW w:w="772" w:type="dxa"/>
          </w:tcPr>
          <w:p w14:paraId="07FF6046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I</w:t>
            </w:r>
          </w:p>
        </w:tc>
        <w:tc>
          <w:tcPr>
            <w:tcW w:w="773" w:type="dxa"/>
          </w:tcPr>
          <w:p w14:paraId="6B1D1E9D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I</w:t>
            </w:r>
          </w:p>
        </w:tc>
        <w:tc>
          <w:tcPr>
            <w:tcW w:w="772" w:type="dxa"/>
          </w:tcPr>
          <w:p w14:paraId="572C6E49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E</w:t>
            </w:r>
          </w:p>
        </w:tc>
        <w:tc>
          <w:tcPr>
            <w:tcW w:w="773" w:type="dxa"/>
          </w:tcPr>
          <w:p w14:paraId="5E8FCD18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E</w:t>
            </w:r>
          </w:p>
        </w:tc>
        <w:tc>
          <w:tcPr>
            <w:tcW w:w="772" w:type="dxa"/>
          </w:tcPr>
          <w:p w14:paraId="4DBC051C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773" w:type="dxa"/>
          </w:tcPr>
          <w:p w14:paraId="411CD285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773" w:type="dxa"/>
          </w:tcPr>
          <w:p w14:paraId="09C51FDF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E/A</w:t>
            </w:r>
          </w:p>
        </w:tc>
      </w:tr>
      <w:tr w:rsidR="001A0616" w:rsidRPr="001A0616" w14:paraId="54285571" w14:textId="77777777" w:rsidTr="000A13CC">
        <w:tc>
          <w:tcPr>
            <w:tcW w:w="3947" w:type="dxa"/>
          </w:tcPr>
          <w:p w14:paraId="28250846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Apply research techniques in sociology-related project with real word implications</w:t>
            </w:r>
          </w:p>
        </w:tc>
        <w:tc>
          <w:tcPr>
            <w:tcW w:w="772" w:type="dxa"/>
          </w:tcPr>
          <w:p w14:paraId="2FBB2B7D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773" w:type="dxa"/>
          </w:tcPr>
          <w:p w14:paraId="3A802DE2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I</w:t>
            </w:r>
          </w:p>
        </w:tc>
        <w:tc>
          <w:tcPr>
            <w:tcW w:w="772" w:type="dxa"/>
          </w:tcPr>
          <w:p w14:paraId="626CF7EA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773" w:type="dxa"/>
          </w:tcPr>
          <w:p w14:paraId="096FAA6C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772" w:type="dxa"/>
          </w:tcPr>
          <w:p w14:paraId="1BE99F9E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I</w:t>
            </w:r>
          </w:p>
        </w:tc>
        <w:tc>
          <w:tcPr>
            <w:tcW w:w="773" w:type="dxa"/>
          </w:tcPr>
          <w:p w14:paraId="6C9D3495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R</w:t>
            </w:r>
          </w:p>
        </w:tc>
        <w:tc>
          <w:tcPr>
            <w:tcW w:w="773" w:type="dxa"/>
          </w:tcPr>
          <w:p w14:paraId="65F71D35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E/A</w:t>
            </w:r>
          </w:p>
        </w:tc>
      </w:tr>
      <w:tr w:rsidR="001A0616" w:rsidRPr="001A0616" w14:paraId="443A04F4" w14:textId="77777777" w:rsidTr="000A13CC">
        <w:tc>
          <w:tcPr>
            <w:tcW w:w="3947" w:type="dxa"/>
          </w:tcPr>
          <w:p w14:paraId="2A62AC10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Communicate knowledge of sociology through written and oral work</w:t>
            </w:r>
          </w:p>
        </w:tc>
        <w:tc>
          <w:tcPr>
            <w:tcW w:w="772" w:type="dxa"/>
          </w:tcPr>
          <w:p w14:paraId="266FBDC0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I</w:t>
            </w:r>
          </w:p>
        </w:tc>
        <w:tc>
          <w:tcPr>
            <w:tcW w:w="773" w:type="dxa"/>
          </w:tcPr>
          <w:p w14:paraId="27CF43B8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I</w:t>
            </w:r>
          </w:p>
        </w:tc>
        <w:tc>
          <w:tcPr>
            <w:tcW w:w="772" w:type="dxa"/>
          </w:tcPr>
          <w:p w14:paraId="5565C2EF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E</w:t>
            </w:r>
          </w:p>
        </w:tc>
        <w:tc>
          <w:tcPr>
            <w:tcW w:w="773" w:type="dxa"/>
          </w:tcPr>
          <w:p w14:paraId="3BF4238A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772" w:type="dxa"/>
          </w:tcPr>
          <w:p w14:paraId="2004415F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R</w:t>
            </w:r>
          </w:p>
        </w:tc>
        <w:tc>
          <w:tcPr>
            <w:tcW w:w="773" w:type="dxa"/>
          </w:tcPr>
          <w:p w14:paraId="5E4CA3FD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E</w:t>
            </w:r>
          </w:p>
        </w:tc>
        <w:tc>
          <w:tcPr>
            <w:tcW w:w="773" w:type="dxa"/>
          </w:tcPr>
          <w:p w14:paraId="3D3C0FE1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E/A</w:t>
            </w:r>
          </w:p>
        </w:tc>
      </w:tr>
      <w:tr w:rsidR="001A0616" w:rsidRPr="001A0616" w14:paraId="50BB699F" w14:textId="77777777" w:rsidTr="000A13CC">
        <w:tc>
          <w:tcPr>
            <w:tcW w:w="9355" w:type="dxa"/>
            <w:gridSpan w:val="8"/>
          </w:tcPr>
          <w:p w14:paraId="00DCD2CC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 xml:space="preserve">KEY: </w:t>
            </w:r>
          </w:p>
          <w:p w14:paraId="328F7A88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I – Concept related to learning outcomes introduced</w:t>
            </w:r>
          </w:p>
          <w:p w14:paraId="455C8381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E – Concept related to learning outcome emphasized</w:t>
            </w:r>
          </w:p>
          <w:p w14:paraId="092DD7E0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R – Concept related to learning outcome reinforced</w:t>
            </w:r>
          </w:p>
          <w:p w14:paraId="3EBF6CBD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A – Concept related to learning outcome assessed</w:t>
            </w:r>
          </w:p>
        </w:tc>
      </w:tr>
    </w:tbl>
    <w:p w14:paraId="40CFE63B" w14:textId="77777777" w:rsidR="001A0616" w:rsidRPr="001A0616" w:rsidRDefault="001A0616" w:rsidP="001A0616">
      <w:pPr>
        <w:rPr>
          <w:rFonts w:ascii="Cambria" w:hAnsi="Cambria"/>
        </w:rPr>
        <w:sectPr w:rsidR="001A0616" w:rsidRPr="001A0616" w:rsidSect="001A0616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A0616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23901" wp14:editId="5701A22B">
                <wp:simplePos x="0" y="0"/>
                <wp:positionH relativeFrom="column">
                  <wp:posOffset>3188970</wp:posOffset>
                </wp:positionH>
                <wp:positionV relativeFrom="paragraph">
                  <wp:posOffset>286839</wp:posOffset>
                </wp:positionV>
                <wp:extent cx="3189514" cy="1317171"/>
                <wp:effectExtent l="0" t="0" r="0" b="3810"/>
                <wp:wrapNone/>
                <wp:docPr id="12863656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514" cy="13171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D851E0" w14:textId="77777777" w:rsidR="001A0616" w:rsidRPr="00D83EA9" w:rsidRDefault="001A0616" w:rsidP="001A061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D83EA9">
                              <w:rPr>
                                <w:rFonts w:ascii="Cambria" w:hAnsi="Cambria"/>
                              </w:rPr>
                              <w:t>Example 1c: Other Key Options:</w:t>
                            </w:r>
                          </w:p>
                          <w:p w14:paraId="7EC9DC08" w14:textId="77777777" w:rsidR="001A0616" w:rsidRPr="00D83EA9" w:rsidRDefault="001A0616" w:rsidP="001A06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83EA9">
                              <w:rPr>
                                <w:rFonts w:ascii="Cambria" w:hAnsi="Cambria"/>
                              </w:rPr>
                              <w:t>1 – Some emphasis</w:t>
                            </w:r>
                          </w:p>
                          <w:p w14:paraId="210B210F" w14:textId="77777777" w:rsidR="001A0616" w:rsidRPr="00D83EA9" w:rsidRDefault="001A0616" w:rsidP="001A06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83EA9">
                              <w:rPr>
                                <w:rFonts w:ascii="Cambria" w:hAnsi="Cambria"/>
                              </w:rPr>
                              <w:t>2 – Moderate emphasis</w:t>
                            </w:r>
                          </w:p>
                          <w:p w14:paraId="4300038E" w14:textId="77777777" w:rsidR="001A0616" w:rsidRPr="00D83EA9" w:rsidRDefault="001A0616" w:rsidP="001A06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83EA9">
                              <w:rPr>
                                <w:rFonts w:ascii="Cambria" w:hAnsi="Cambria"/>
                              </w:rPr>
                              <w:t>3 – Significant emphasis</w:t>
                            </w:r>
                          </w:p>
                          <w:p w14:paraId="729546E2" w14:textId="77777777" w:rsidR="001A0616" w:rsidRPr="00D83EA9" w:rsidRDefault="001A0616" w:rsidP="001A06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83EA9">
                              <w:rPr>
                                <w:rFonts w:ascii="Cambria" w:hAnsi="Cambria"/>
                              </w:rPr>
                              <w:t>4 – Assessment occurs</w:t>
                            </w:r>
                          </w:p>
                          <w:p w14:paraId="63CD464F" w14:textId="77777777" w:rsidR="001A0616" w:rsidRPr="00D83EA9" w:rsidRDefault="001A0616" w:rsidP="001A0616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7239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1pt;margin-top:22.6pt;width:251.15pt;height:103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" fillcolor="window" stroked="f" strokeweight=".5pt">
                <v:textbox>
                  <w:txbxContent>
                    <w:p w14:paraId="4DD851E0" w14:textId="77777777" w:rsidR="001A0616" w:rsidRPr="00D83EA9" w:rsidRDefault="001A0616" w:rsidP="001A0616">
                      <w:pPr>
                        <w:rPr>
                          <w:rFonts w:ascii="Cambria" w:hAnsi="Cambria"/>
                        </w:rPr>
                      </w:pPr>
                      <w:r w:rsidRPr="00D83EA9">
                        <w:rPr>
                          <w:rFonts w:ascii="Cambria" w:hAnsi="Cambria"/>
                        </w:rPr>
                        <w:t>Example 1c: Other Key Options:</w:t>
                      </w:r>
                    </w:p>
                    <w:p w14:paraId="7EC9DC08" w14:textId="77777777" w:rsidR="001A0616" w:rsidRPr="00D83EA9" w:rsidRDefault="001A0616" w:rsidP="001A06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</w:rPr>
                      </w:pPr>
                      <w:r w:rsidRPr="00D83EA9">
                        <w:rPr>
                          <w:rFonts w:ascii="Cambria" w:hAnsi="Cambria"/>
                        </w:rPr>
                        <w:t>1 – Some emphasis</w:t>
                      </w:r>
                    </w:p>
                    <w:p w14:paraId="210B210F" w14:textId="77777777" w:rsidR="001A0616" w:rsidRPr="00D83EA9" w:rsidRDefault="001A0616" w:rsidP="001A06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</w:rPr>
                      </w:pPr>
                      <w:r w:rsidRPr="00D83EA9">
                        <w:rPr>
                          <w:rFonts w:ascii="Cambria" w:hAnsi="Cambria"/>
                        </w:rPr>
                        <w:t>2 – Moderate emphasis</w:t>
                      </w:r>
                    </w:p>
                    <w:p w14:paraId="4300038E" w14:textId="77777777" w:rsidR="001A0616" w:rsidRPr="00D83EA9" w:rsidRDefault="001A0616" w:rsidP="001A06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</w:rPr>
                      </w:pPr>
                      <w:r w:rsidRPr="00D83EA9">
                        <w:rPr>
                          <w:rFonts w:ascii="Cambria" w:hAnsi="Cambria"/>
                        </w:rPr>
                        <w:t>3 – Significant emphasis</w:t>
                      </w:r>
                    </w:p>
                    <w:p w14:paraId="729546E2" w14:textId="77777777" w:rsidR="001A0616" w:rsidRPr="00D83EA9" w:rsidRDefault="001A0616" w:rsidP="001A06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</w:rPr>
                      </w:pPr>
                      <w:r w:rsidRPr="00D83EA9">
                        <w:rPr>
                          <w:rFonts w:ascii="Cambria" w:hAnsi="Cambria"/>
                        </w:rPr>
                        <w:t>4 – Assessment occurs</w:t>
                      </w:r>
                    </w:p>
                    <w:p w14:paraId="63CD464F" w14:textId="77777777" w:rsidR="001A0616" w:rsidRPr="00D83EA9" w:rsidRDefault="001A0616" w:rsidP="001A0616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0616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3E69" wp14:editId="34E22679">
                <wp:simplePos x="0" y="0"/>
                <wp:positionH relativeFrom="column">
                  <wp:posOffset>10886</wp:posOffset>
                </wp:positionH>
                <wp:positionV relativeFrom="paragraph">
                  <wp:posOffset>290830</wp:posOffset>
                </wp:positionV>
                <wp:extent cx="3189514" cy="1317171"/>
                <wp:effectExtent l="0" t="0" r="0" b="3810"/>
                <wp:wrapNone/>
                <wp:docPr id="1605211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514" cy="13171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F286E" w14:textId="77777777" w:rsidR="001A0616" w:rsidRPr="00D83EA9" w:rsidRDefault="001A0616" w:rsidP="001A061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D83EA9">
                              <w:rPr>
                                <w:rFonts w:ascii="Cambria" w:hAnsi="Cambria"/>
                              </w:rPr>
                              <w:t>Example 1b: Other Key Options:</w:t>
                            </w:r>
                          </w:p>
                          <w:p w14:paraId="418ED4BC" w14:textId="77777777" w:rsidR="001A0616" w:rsidRPr="00D83EA9" w:rsidRDefault="001A0616" w:rsidP="001A06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83EA9">
                              <w:rPr>
                                <w:rFonts w:ascii="Cambria" w:hAnsi="Cambria"/>
                              </w:rPr>
                              <w:t>I – Introduced</w:t>
                            </w:r>
                          </w:p>
                          <w:p w14:paraId="1F8402CC" w14:textId="77777777" w:rsidR="001A0616" w:rsidRPr="00D83EA9" w:rsidRDefault="001A0616" w:rsidP="001A06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83EA9">
                              <w:rPr>
                                <w:rFonts w:ascii="Cambria" w:hAnsi="Cambria"/>
                              </w:rPr>
                              <w:t>R – Reinforced, Opportunity to Practice</w:t>
                            </w:r>
                          </w:p>
                          <w:p w14:paraId="266BFF10" w14:textId="77777777" w:rsidR="001A0616" w:rsidRPr="00D83EA9" w:rsidRDefault="001A0616" w:rsidP="001A06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83EA9">
                              <w:rPr>
                                <w:rFonts w:ascii="Cambria" w:hAnsi="Cambria"/>
                              </w:rPr>
                              <w:t>M – Mastery at the senior level</w:t>
                            </w:r>
                          </w:p>
                          <w:p w14:paraId="1824D012" w14:textId="77777777" w:rsidR="001A0616" w:rsidRPr="00D83EA9" w:rsidRDefault="001A0616" w:rsidP="001A06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83EA9">
                              <w:rPr>
                                <w:rFonts w:ascii="Cambria" w:hAnsi="Cambria"/>
                              </w:rPr>
                              <w:t>A – Assessment evidence collected</w:t>
                            </w:r>
                          </w:p>
                          <w:p w14:paraId="574F1269" w14:textId="77777777" w:rsidR="001A0616" w:rsidRPr="00D83EA9" w:rsidRDefault="001A0616" w:rsidP="001A061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D83EA9">
                              <w:rPr>
                                <w:rFonts w:ascii="Cambria" w:hAnsi="Cambria"/>
                              </w:rPr>
                              <w:t>Example 2c: Other Key Options:</w:t>
                            </w:r>
                          </w:p>
                          <w:p w14:paraId="0F82381D" w14:textId="77777777" w:rsidR="001A0616" w:rsidRPr="00D83EA9" w:rsidRDefault="001A0616" w:rsidP="001A06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83EA9">
                              <w:rPr>
                                <w:rFonts w:ascii="Cambria" w:hAnsi="Cambria"/>
                              </w:rPr>
                              <w:t>1 – Some emphasis</w:t>
                            </w:r>
                          </w:p>
                          <w:p w14:paraId="11AF6E94" w14:textId="77777777" w:rsidR="001A0616" w:rsidRPr="00D83EA9" w:rsidRDefault="001A0616" w:rsidP="001A06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83EA9">
                              <w:rPr>
                                <w:rFonts w:ascii="Cambria" w:hAnsi="Cambria"/>
                              </w:rPr>
                              <w:t>2 – Moderate emphasis</w:t>
                            </w:r>
                          </w:p>
                          <w:p w14:paraId="1231E688" w14:textId="77777777" w:rsidR="001A0616" w:rsidRPr="00D83EA9" w:rsidRDefault="001A0616" w:rsidP="001A06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83EA9">
                              <w:rPr>
                                <w:rFonts w:ascii="Cambria" w:hAnsi="Cambria"/>
                              </w:rPr>
                              <w:t>3 – Significant emphasis</w:t>
                            </w:r>
                          </w:p>
                          <w:p w14:paraId="1F659CD1" w14:textId="77777777" w:rsidR="001A0616" w:rsidRPr="00D83EA9" w:rsidRDefault="001A0616" w:rsidP="001A06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D83EA9">
                              <w:rPr>
                                <w:rFonts w:ascii="Cambria" w:hAnsi="Cambria"/>
                              </w:rPr>
                              <w:t>4 – Assessment occurs</w:t>
                            </w:r>
                          </w:p>
                          <w:p w14:paraId="183DB440" w14:textId="77777777" w:rsidR="001A0616" w:rsidRPr="00D83EA9" w:rsidRDefault="001A0616" w:rsidP="001A0616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B73E69" id="_x0000_s1027" type="#_x0000_t202" style="position:absolute;margin-left:.85pt;margin-top:22.9pt;width:251.15pt;height:103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" fillcolor="window" stroked="f" strokeweight=".5pt">
                <v:textbox>
                  <w:txbxContent>
                    <w:p w14:paraId="550F286E" w14:textId="77777777" w:rsidR="001A0616" w:rsidRPr="00D83EA9" w:rsidRDefault="001A0616" w:rsidP="001A0616">
                      <w:pPr>
                        <w:rPr>
                          <w:rFonts w:ascii="Cambria" w:hAnsi="Cambria"/>
                        </w:rPr>
                      </w:pPr>
                      <w:r w:rsidRPr="00D83EA9">
                        <w:rPr>
                          <w:rFonts w:ascii="Cambria" w:hAnsi="Cambria"/>
                        </w:rPr>
                        <w:t>Example 1b: Other Key Options:</w:t>
                      </w:r>
                    </w:p>
                    <w:p w14:paraId="418ED4BC" w14:textId="77777777" w:rsidR="001A0616" w:rsidRPr="00D83EA9" w:rsidRDefault="001A0616" w:rsidP="001A06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</w:rPr>
                      </w:pPr>
                      <w:r w:rsidRPr="00D83EA9">
                        <w:rPr>
                          <w:rFonts w:ascii="Cambria" w:hAnsi="Cambria"/>
                        </w:rPr>
                        <w:t>I – Introduced</w:t>
                      </w:r>
                    </w:p>
                    <w:p w14:paraId="1F8402CC" w14:textId="77777777" w:rsidR="001A0616" w:rsidRPr="00D83EA9" w:rsidRDefault="001A0616" w:rsidP="001A06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</w:rPr>
                      </w:pPr>
                      <w:r w:rsidRPr="00D83EA9">
                        <w:rPr>
                          <w:rFonts w:ascii="Cambria" w:hAnsi="Cambria"/>
                        </w:rPr>
                        <w:t>R – Reinforced, Opportunity to Practice</w:t>
                      </w:r>
                    </w:p>
                    <w:p w14:paraId="266BFF10" w14:textId="77777777" w:rsidR="001A0616" w:rsidRPr="00D83EA9" w:rsidRDefault="001A0616" w:rsidP="001A06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</w:rPr>
                      </w:pPr>
                      <w:r w:rsidRPr="00D83EA9">
                        <w:rPr>
                          <w:rFonts w:ascii="Cambria" w:hAnsi="Cambria"/>
                        </w:rPr>
                        <w:t>M – Mastery at the senior level</w:t>
                      </w:r>
                    </w:p>
                    <w:p w14:paraId="1824D012" w14:textId="77777777" w:rsidR="001A0616" w:rsidRPr="00D83EA9" w:rsidRDefault="001A0616" w:rsidP="001A06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</w:rPr>
                      </w:pPr>
                      <w:r w:rsidRPr="00D83EA9">
                        <w:rPr>
                          <w:rFonts w:ascii="Cambria" w:hAnsi="Cambria"/>
                        </w:rPr>
                        <w:t>A – Assessment evidence collected</w:t>
                      </w:r>
                    </w:p>
                    <w:p w14:paraId="574F1269" w14:textId="77777777" w:rsidR="001A0616" w:rsidRPr="00D83EA9" w:rsidRDefault="001A0616" w:rsidP="001A0616">
                      <w:pPr>
                        <w:rPr>
                          <w:rFonts w:ascii="Cambria" w:hAnsi="Cambria"/>
                        </w:rPr>
                      </w:pPr>
                      <w:r w:rsidRPr="00D83EA9">
                        <w:rPr>
                          <w:rFonts w:ascii="Cambria" w:hAnsi="Cambria"/>
                        </w:rPr>
                        <w:t>Example 2c: Other Key Options:</w:t>
                      </w:r>
                    </w:p>
                    <w:p w14:paraId="0F82381D" w14:textId="77777777" w:rsidR="001A0616" w:rsidRPr="00D83EA9" w:rsidRDefault="001A0616" w:rsidP="001A06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</w:rPr>
                      </w:pPr>
                      <w:r w:rsidRPr="00D83EA9">
                        <w:rPr>
                          <w:rFonts w:ascii="Cambria" w:hAnsi="Cambria"/>
                        </w:rPr>
                        <w:t>1 – Some emphasis</w:t>
                      </w:r>
                    </w:p>
                    <w:p w14:paraId="11AF6E94" w14:textId="77777777" w:rsidR="001A0616" w:rsidRPr="00D83EA9" w:rsidRDefault="001A0616" w:rsidP="001A06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</w:rPr>
                      </w:pPr>
                      <w:r w:rsidRPr="00D83EA9">
                        <w:rPr>
                          <w:rFonts w:ascii="Cambria" w:hAnsi="Cambria"/>
                        </w:rPr>
                        <w:t>2 – Moderate emphasis</w:t>
                      </w:r>
                    </w:p>
                    <w:p w14:paraId="1231E688" w14:textId="77777777" w:rsidR="001A0616" w:rsidRPr="00D83EA9" w:rsidRDefault="001A0616" w:rsidP="001A06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</w:rPr>
                      </w:pPr>
                      <w:r w:rsidRPr="00D83EA9">
                        <w:rPr>
                          <w:rFonts w:ascii="Cambria" w:hAnsi="Cambria"/>
                        </w:rPr>
                        <w:t>3 – Significant emphasis</w:t>
                      </w:r>
                    </w:p>
                    <w:p w14:paraId="1F659CD1" w14:textId="77777777" w:rsidR="001A0616" w:rsidRPr="00D83EA9" w:rsidRDefault="001A0616" w:rsidP="001A06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</w:rPr>
                      </w:pPr>
                      <w:r w:rsidRPr="00D83EA9">
                        <w:rPr>
                          <w:rFonts w:ascii="Cambria" w:hAnsi="Cambria"/>
                        </w:rPr>
                        <w:t>4 – Assessment occurs</w:t>
                      </w:r>
                    </w:p>
                    <w:p w14:paraId="183DB440" w14:textId="77777777" w:rsidR="001A0616" w:rsidRPr="00D83EA9" w:rsidRDefault="001A0616" w:rsidP="001A0616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72F925" w14:textId="77777777" w:rsidR="001A0616" w:rsidRPr="001A0616" w:rsidRDefault="001A0616" w:rsidP="001A0616">
      <w:pPr>
        <w:keepNext/>
        <w:keepLines/>
        <w:spacing w:before="160" w:after="80"/>
        <w:jc w:val="center"/>
        <w:outlineLvl w:val="1"/>
        <w:rPr>
          <w:rFonts w:ascii="Cambria" w:eastAsiaTheme="majorEastAsia" w:hAnsi="Cambria" w:cstheme="majorBidi"/>
          <w:color w:val="000000" w:themeColor="text1"/>
          <w:szCs w:val="32"/>
        </w:rPr>
      </w:pPr>
      <w:r w:rsidRPr="001A0616">
        <w:rPr>
          <w:rFonts w:ascii="Cambria" w:eastAsiaTheme="majorEastAsia" w:hAnsi="Cambria" w:cstheme="majorBidi"/>
          <w:color w:val="000000" w:themeColor="text1"/>
          <w:szCs w:val="32"/>
        </w:rPr>
        <w:lastRenderedPageBreak/>
        <w:t>Analyzing a Curriculum Map</w:t>
      </w:r>
    </w:p>
    <w:p w14:paraId="23CCBDBD" w14:textId="77777777" w:rsidR="001A0616" w:rsidRPr="001A0616" w:rsidRDefault="001A0616" w:rsidP="001A0616">
      <w:pPr>
        <w:rPr>
          <w:rFonts w:ascii="Cambria" w:hAnsi="Cambria"/>
        </w:rPr>
      </w:pPr>
      <w:r w:rsidRPr="001A0616">
        <w:rPr>
          <w:rFonts w:ascii="Cambria" w:hAnsi="Cambria"/>
        </w:rPr>
        <w:t>A curriculum map can be used to identify gaps between expected student learning outcomes and what is taught and assessed in a curriculum. A curriculum map can demonstrate if a course sequence effectively scaffolds and prepares students to achieve the learning outcomes.</w:t>
      </w:r>
    </w:p>
    <w:p w14:paraId="0097B61C" w14:textId="77777777" w:rsidR="001A0616" w:rsidRPr="001A0616" w:rsidRDefault="001A0616" w:rsidP="001A0616">
      <w:pPr>
        <w:rPr>
          <w:rFonts w:ascii="Cambria" w:hAnsi="Cambria"/>
        </w:rPr>
      </w:pPr>
      <w:r w:rsidRPr="001A0616">
        <w:rPr>
          <w:rFonts w:ascii="Cambria" w:hAnsi="Cambria"/>
        </w:rPr>
        <w:t>Identification of gaps and issues in a curriculum map can lead to curricular changes to improve student learning opportunities. Below are questions that can guide analyses of, and discussion related to, curriculum maps:</w:t>
      </w:r>
    </w:p>
    <w:p w14:paraId="5731F75C" w14:textId="77777777" w:rsidR="001A0616" w:rsidRPr="001A0616" w:rsidRDefault="001A0616" w:rsidP="001A0616">
      <w:pPr>
        <w:numPr>
          <w:ilvl w:val="0"/>
          <w:numId w:val="4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>Are all student learning outcomes taught, and taught with the appropriate sequence, in the curriculum?</w:t>
      </w:r>
    </w:p>
    <w:p w14:paraId="32EB5E30" w14:textId="77777777" w:rsidR="001A0616" w:rsidRPr="001A0616" w:rsidRDefault="001A0616" w:rsidP="001A0616">
      <w:pPr>
        <w:numPr>
          <w:ilvl w:val="0"/>
          <w:numId w:val="4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>Are all student learning outcomes assessed, and assessed at the appropriate time?</w:t>
      </w:r>
    </w:p>
    <w:p w14:paraId="0A892D9C" w14:textId="77777777" w:rsidR="001A0616" w:rsidRPr="001A0616" w:rsidRDefault="001A0616" w:rsidP="001A0616">
      <w:pPr>
        <w:numPr>
          <w:ilvl w:val="0"/>
          <w:numId w:val="4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>Do all core courses support the development of at least one student learning outcome?</w:t>
      </w:r>
    </w:p>
    <w:p w14:paraId="4BA768CD" w14:textId="77777777" w:rsidR="001A0616" w:rsidRPr="001A0616" w:rsidRDefault="001A0616" w:rsidP="001A0616">
      <w:pPr>
        <w:numPr>
          <w:ilvl w:val="0"/>
          <w:numId w:val="4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>Are there any core courses that don’t support the student learning outcomes?</w:t>
      </w:r>
    </w:p>
    <w:p w14:paraId="706C63FA" w14:textId="77777777" w:rsidR="001A0616" w:rsidRPr="001A0616" w:rsidRDefault="001A0616" w:rsidP="001A0616">
      <w:pPr>
        <w:numPr>
          <w:ilvl w:val="0"/>
          <w:numId w:val="4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>Do the core courses sufficiently support the development of the student learning outcomes?</w:t>
      </w:r>
    </w:p>
    <w:p w14:paraId="0944500E" w14:textId="77777777" w:rsidR="001A0616" w:rsidRPr="001A0616" w:rsidRDefault="001A0616" w:rsidP="001A0616">
      <w:pPr>
        <w:numPr>
          <w:ilvl w:val="0"/>
          <w:numId w:val="4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>Is the sequence of how the learning outcomes are taught across the courses appropriate, and the most effective, at supporting students’ development of the learning outcomes?</w:t>
      </w:r>
    </w:p>
    <w:p w14:paraId="1CBFE1A9" w14:textId="77777777" w:rsidR="001A0616" w:rsidRPr="001A0616" w:rsidRDefault="001A0616" w:rsidP="001A0616">
      <w:pPr>
        <w:numPr>
          <w:ilvl w:val="0"/>
          <w:numId w:val="4"/>
        </w:numPr>
        <w:contextualSpacing/>
        <w:rPr>
          <w:rFonts w:ascii="Cambria" w:hAnsi="Cambria"/>
        </w:rPr>
      </w:pPr>
      <w:r w:rsidRPr="001A0616">
        <w:rPr>
          <w:rFonts w:ascii="Cambria" w:hAnsi="Cambria"/>
        </w:rPr>
        <w:t>What changes to courses, learning outcomes, sequence students take classes, and so on could improve the alignment between student learning outcomes and the curriculum?</w:t>
      </w:r>
    </w:p>
    <w:p w14:paraId="0840C932" w14:textId="77777777" w:rsidR="001A0616" w:rsidRPr="001A0616" w:rsidRDefault="001A0616" w:rsidP="001A0616">
      <w:pPr>
        <w:rPr>
          <w:rFonts w:ascii="Cambria" w:hAnsi="Cambria"/>
        </w:rPr>
      </w:pPr>
      <w:r w:rsidRPr="001A0616">
        <w:rPr>
          <w:rFonts w:ascii="Cambria" w:hAnsi="Cambria"/>
        </w:rPr>
        <w:br w:type="page"/>
      </w:r>
    </w:p>
    <w:p w14:paraId="35325834" w14:textId="204407AB" w:rsidR="001A0616" w:rsidRPr="001A0616" w:rsidRDefault="001A0616" w:rsidP="00D83EA9">
      <w:pPr>
        <w:keepNext/>
        <w:keepLines/>
        <w:spacing w:before="160" w:after="80"/>
        <w:jc w:val="center"/>
        <w:outlineLvl w:val="1"/>
        <w:rPr>
          <w:rFonts w:ascii="Cambria" w:eastAsiaTheme="majorEastAsia" w:hAnsi="Cambria" w:cstheme="majorBidi"/>
          <w:color w:val="000000" w:themeColor="text1"/>
          <w:szCs w:val="32"/>
        </w:rPr>
      </w:pPr>
      <w:bookmarkStart w:id="0" w:name="_Curriculum_Map_Worksheet"/>
      <w:bookmarkEnd w:id="0"/>
      <w:r w:rsidRPr="001A0616">
        <w:rPr>
          <w:rFonts w:ascii="Cambria" w:eastAsiaTheme="majorEastAsia" w:hAnsi="Cambria" w:cstheme="majorBidi"/>
          <w:color w:val="000000" w:themeColor="text1"/>
          <w:szCs w:val="32"/>
        </w:rPr>
        <w:lastRenderedPageBreak/>
        <w:t>Curriculum Map Worksheet</w:t>
      </w:r>
      <w:r w:rsidR="00D83EA9">
        <w:rPr>
          <w:rFonts w:ascii="Cambria" w:eastAsiaTheme="majorEastAsia" w:hAnsi="Cambria" w:cstheme="majorBidi"/>
          <w:color w:val="000000" w:themeColor="text1"/>
          <w:szCs w:val="32"/>
        </w:rPr>
        <w:br/>
      </w:r>
    </w:p>
    <w:tbl>
      <w:tblPr>
        <w:tblStyle w:val="TableGrid"/>
        <w:tblW w:w="103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880"/>
        <w:gridCol w:w="533"/>
        <w:gridCol w:w="534"/>
        <w:gridCol w:w="533"/>
        <w:gridCol w:w="534"/>
        <w:gridCol w:w="533"/>
        <w:gridCol w:w="534"/>
        <w:gridCol w:w="534"/>
        <w:gridCol w:w="533"/>
        <w:gridCol w:w="534"/>
        <w:gridCol w:w="533"/>
        <w:gridCol w:w="534"/>
        <w:gridCol w:w="533"/>
        <w:gridCol w:w="534"/>
        <w:gridCol w:w="534"/>
      </w:tblGrid>
      <w:tr w:rsidR="001A0616" w:rsidRPr="001A0616" w14:paraId="66179CCF" w14:textId="77777777" w:rsidTr="000A13CC"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6E855A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7470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FEABF5" w14:textId="77777777" w:rsidR="001A0616" w:rsidRPr="001A0616" w:rsidRDefault="001A0616" w:rsidP="001A0616">
            <w:pPr>
              <w:jc w:val="center"/>
              <w:rPr>
                <w:rFonts w:ascii="Cambria" w:hAnsi="Cambria"/>
                <w:b/>
                <w:bCs/>
              </w:rPr>
            </w:pPr>
            <w:r w:rsidRPr="001A0616">
              <w:rPr>
                <w:rFonts w:ascii="Cambria" w:hAnsi="Cambria"/>
                <w:b/>
                <w:bCs/>
              </w:rPr>
              <w:t>Courses and Milestones</w:t>
            </w:r>
          </w:p>
        </w:tc>
      </w:tr>
      <w:tr w:rsidR="001A0616" w:rsidRPr="001A0616" w14:paraId="54E1ABA6" w14:textId="77777777" w:rsidTr="000A13CC">
        <w:trPr>
          <w:cantSplit/>
          <w:trHeight w:val="2285"/>
        </w:trPr>
        <w:tc>
          <w:tcPr>
            <w:tcW w:w="28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7A3FE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7B8B053C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bottom w:val="single" w:sz="18" w:space="0" w:color="auto"/>
            </w:tcBorders>
            <w:textDirection w:val="btLr"/>
          </w:tcPr>
          <w:p w14:paraId="1F54D752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bottom w:val="single" w:sz="18" w:space="0" w:color="auto"/>
            </w:tcBorders>
            <w:textDirection w:val="btLr"/>
          </w:tcPr>
          <w:p w14:paraId="14D51652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bottom w:val="single" w:sz="18" w:space="0" w:color="auto"/>
            </w:tcBorders>
            <w:textDirection w:val="btLr"/>
          </w:tcPr>
          <w:p w14:paraId="4DC5FDBD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bottom w:val="single" w:sz="18" w:space="0" w:color="auto"/>
            </w:tcBorders>
            <w:textDirection w:val="btLr"/>
          </w:tcPr>
          <w:p w14:paraId="3FA40D1C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bottom w:val="single" w:sz="18" w:space="0" w:color="auto"/>
            </w:tcBorders>
            <w:textDirection w:val="btLr"/>
          </w:tcPr>
          <w:p w14:paraId="1397AFA9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bottom w:val="single" w:sz="18" w:space="0" w:color="auto"/>
            </w:tcBorders>
            <w:textDirection w:val="btLr"/>
          </w:tcPr>
          <w:p w14:paraId="3D3A9A9F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bottom w:val="single" w:sz="18" w:space="0" w:color="auto"/>
            </w:tcBorders>
            <w:textDirection w:val="btLr"/>
          </w:tcPr>
          <w:p w14:paraId="0C4A9065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bottom w:val="single" w:sz="18" w:space="0" w:color="auto"/>
            </w:tcBorders>
            <w:textDirection w:val="btLr"/>
          </w:tcPr>
          <w:p w14:paraId="239222DF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bottom w:val="single" w:sz="18" w:space="0" w:color="auto"/>
            </w:tcBorders>
            <w:textDirection w:val="btLr"/>
          </w:tcPr>
          <w:p w14:paraId="385096FC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bottom w:val="single" w:sz="18" w:space="0" w:color="auto"/>
            </w:tcBorders>
            <w:textDirection w:val="btLr"/>
          </w:tcPr>
          <w:p w14:paraId="06BD1073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bottom w:val="single" w:sz="18" w:space="0" w:color="auto"/>
            </w:tcBorders>
            <w:textDirection w:val="btLr"/>
          </w:tcPr>
          <w:p w14:paraId="1E2CC985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bottom w:val="single" w:sz="18" w:space="0" w:color="auto"/>
            </w:tcBorders>
            <w:textDirection w:val="btLr"/>
          </w:tcPr>
          <w:p w14:paraId="373BC091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14:paraId="0A575EEF" w14:textId="77777777" w:rsidR="001A0616" w:rsidRPr="001A0616" w:rsidRDefault="001A0616" w:rsidP="001A0616">
            <w:pPr>
              <w:ind w:left="113" w:right="113"/>
              <w:rPr>
                <w:rFonts w:ascii="Cambria" w:hAnsi="Cambria"/>
              </w:rPr>
            </w:pPr>
          </w:p>
        </w:tc>
      </w:tr>
      <w:tr w:rsidR="001A0616" w:rsidRPr="001A0616" w14:paraId="4DC965C5" w14:textId="77777777" w:rsidTr="000A13CC">
        <w:tc>
          <w:tcPr>
            <w:tcW w:w="28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82DB50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SLO1</w:t>
            </w:r>
            <w:r w:rsidRPr="001A0616">
              <w:rPr>
                <w:rFonts w:ascii="Cambria" w:hAnsi="Cambria"/>
              </w:rPr>
              <w:br/>
            </w:r>
            <w:r w:rsidRPr="001A0616">
              <w:rPr>
                <w:rFonts w:ascii="Cambria" w:hAnsi="Cambria"/>
              </w:rPr>
              <w:br/>
            </w:r>
          </w:p>
          <w:p w14:paraId="67248E5C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</w:tcBorders>
          </w:tcPr>
          <w:p w14:paraId="00765AD5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top w:val="single" w:sz="18" w:space="0" w:color="auto"/>
            </w:tcBorders>
          </w:tcPr>
          <w:p w14:paraId="57875713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top w:val="single" w:sz="18" w:space="0" w:color="auto"/>
            </w:tcBorders>
          </w:tcPr>
          <w:p w14:paraId="7E24487E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top w:val="single" w:sz="18" w:space="0" w:color="auto"/>
            </w:tcBorders>
          </w:tcPr>
          <w:p w14:paraId="50FE1836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top w:val="single" w:sz="18" w:space="0" w:color="auto"/>
            </w:tcBorders>
          </w:tcPr>
          <w:p w14:paraId="3EF3B4FF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top w:val="single" w:sz="18" w:space="0" w:color="auto"/>
            </w:tcBorders>
          </w:tcPr>
          <w:p w14:paraId="26736B43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top w:val="single" w:sz="18" w:space="0" w:color="auto"/>
            </w:tcBorders>
          </w:tcPr>
          <w:p w14:paraId="34E6ADE6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top w:val="single" w:sz="18" w:space="0" w:color="auto"/>
            </w:tcBorders>
          </w:tcPr>
          <w:p w14:paraId="10AA321D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top w:val="single" w:sz="18" w:space="0" w:color="auto"/>
            </w:tcBorders>
          </w:tcPr>
          <w:p w14:paraId="6C51490A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top w:val="single" w:sz="18" w:space="0" w:color="auto"/>
            </w:tcBorders>
          </w:tcPr>
          <w:p w14:paraId="056C01EB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top w:val="single" w:sz="18" w:space="0" w:color="auto"/>
            </w:tcBorders>
          </w:tcPr>
          <w:p w14:paraId="1B923C76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top w:val="single" w:sz="18" w:space="0" w:color="auto"/>
            </w:tcBorders>
          </w:tcPr>
          <w:p w14:paraId="54263529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top w:val="single" w:sz="18" w:space="0" w:color="auto"/>
            </w:tcBorders>
          </w:tcPr>
          <w:p w14:paraId="58D24BDF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top w:val="single" w:sz="18" w:space="0" w:color="auto"/>
              <w:right w:val="single" w:sz="18" w:space="0" w:color="auto"/>
            </w:tcBorders>
          </w:tcPr>
          <w:p w14:paraId="16B58C05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</w:tr>
      <w:tr w:rsidR="001A0616" w:rsidRPr="001A0616" w14:paraId="60B16739" w14:textId="77777777" w:rsidTr="000A13CC"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14:paraId="42521B1F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SLO2</w:t>
            </w:r>
            <w:r w:rsidRPr="001A0616">
              <w:rPr>
                <w:rFonts w:ascii="Cambria" w:hAnsi="Cambria"/>
              </w:rPr>
              <w:br/>
            </w:r>
            <w:r w:rsidRPr="001A0616">
              <w:rPr>
                <w:rFonts w:ascii="Cambria" w:hAnsi="Cambria"/>
              </w:rPr>
              <w:br/>
            </w:r>
          </w:p>
          <w:p w14:paraId="62E744F5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5D4D5CE5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7BF19AA0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7EC5D95E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0730E4E9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79CA7890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678015CF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37D19CD0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7F799FA4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77EE4CBD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0C02D9BC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6467CA80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7CD07C18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65359EA0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right w:val="single" w:sz="18" w:space="0" w:color="auto"/>
            </w:tcBorders>
          </w:tcPr>
          <w:p w14:paraId="55134E58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</w:tr>
      <w:tr w:rsidR="001A0616" w:rsidRPr="001A0616" w14:paraId="3479D819" w14:textId="77777777" w:rsidTr="000A13CC"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14:paraId="10D1ED12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SLO3</w:t>
            </w:r>
            <w:r w:rsidRPr="001A0616">
              <w:rPr>
                <w:rFonts w:ascii="Cambria" w:hAnsi="Cambria"/>
              </w:rPr>
              <w:br/>
            </w:r>
            <w:r w:rsidRPr="001A0616">
              <w:rPr>
                <w:rFonts w:ascii="Cambria" w:hAnsi="Cambria"/>
              </w:rPr>
              <w:br/>
            </w:r>
          </w:p>
          <w:p w14:paraId="60808C93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3E9DD6B8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48431939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512B8B61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0E8EE2C1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1A9DC9C7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32528B98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23C217D1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68187F58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0EDA4BAE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67961D96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04F9F95C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04DFE730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1CB4C8B9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right w:val="single" w:sz="18" w:space="0" w:color="auto"/>
            </w:tcBorders>
          </w:tcPr>
          <w:p w14:paraId="5E852218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</w:tr>
      <w:tr w:rsidR="001A0616" w:rsidRPr="001A0616" w14:paraId="3D1B8B6F" w14:textId="77777777" w:rsidTr="000A13CC"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14:paraId="416407B5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SLO4</w:t>
            </w:r>
            <w:r w:rsidRPr="001A0616">
              <w:rPr>
                <w:rFonts w:ascii="Cambria" w:hAnsi="Cambria"/>
              </w:rPr>
              <w:br/>
            </w:r>
            <w:r w:rsidRPr="001A0616">
              <w:rPr>
                <w:rFonts w:ascii="Cambria" w:hAnsi="Cambria"/>
              </w:rPr>
              <w:br/>
            </w:r>
          </w:p>
          <w:p w14:paraId="35886F50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4E23319E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37336745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4A0D98FC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06B2CA00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13FC1C4C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49D64F39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3DAA1FB7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428F796F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15327BE2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4CC73770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11A68F38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3DD10E6B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1822E5C2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right w:val="single" w:sz="18" w:space="0" w:color="auto"/>
            </w:tcBorders>
          </w:tcPr>
          <w:p w14:paraId="0DD4F083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</w:tr>
      <w:tr w:rsidR="001A0616" w:rsidRPr="001A0616" w14:paraId="5EE517C3" w14:textId="77777777" w:rsidTr="000A13CC"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14:paraId="64C103DA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SLO5</w:t>
            </w:r>
            <w:r w:rsidRPr="001A0616">
              <w:rPr>
                <w:rFonts w:ascii="Cambria" w:hAnsi="Cambria"/>
              </w:rPr>
              <w:br/>
            </w:r>
          </w:p>
          <w:p w14:paraId="5BBDBCED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br/>
            </w: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1905BE2C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0C5D4AF2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7210D8CA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0B59A40A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08F6C145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7D6118ED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11064A64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39608F68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486A61A5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3430E11E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5238FE22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6F7A4E11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4211DBB6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right w:val="single" w:sz="18" w:space="0" w:color="auto"/>
            </w:tcBorders>
          </w:tcPr>
          <w:p w14:paraId="4226A06C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</w:tr>
      <w:tr w:rsidR="001A0616" w:rsidRPr="001A0616" w14:paraId="2520857A" w14:textId="77777777" w:rsidTr="000A13CC"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14:paraId="15CD8D74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SLO6</w:t>
            </w:r>
            <w:r w:rsidRPr="001A0616">
              <w:rPr>
                <w:rFonts w:ascii="Cambria" w:hAnsi="Cambria"/>
              </w:rPr>
              <w:br/>
            </w:r>
          </w:p>
          <w:p w14:paraId="09B8470D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br/>
            </w: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7D8A8221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45AF25F9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6B509034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0CB9176D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33C45FBB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0F994614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06222923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6790DC35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3B5CDBCF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74696605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0A7BB525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46E11280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438F8BF8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right w:val="single" w:sz="18" w:space="0" w:color="auto"/>
            </w:tcBorders>
          </w:tcPr>
          <w:p w14:paraId="74F99044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</w:tr>
      <w:tr w:rsidR="001A0616" w:rsidRPr="001A0616" w14:paraId="25E7394B" w14:textId="77777777" w:rsidTr="000A13CC"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14:paraId="6BAD6E10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SLO7</w:t>
            </w:r>
            <w:r w:rsidRPr="001A0616">
              <w:rPr>
                <w:rFonts w:ascii="Cambria" w:hAnsi="Cambria"/>
              </w:rPr>
              <w:br/>
            </w:r>
            <w:r w:rsidRPr="001A0616">
              <w:rPr>
                <w:rFonts w:ascii="Cambria" w:hAnsi="Cambria"/>
              </w:rPr>
              <w:br/>
            </w:r>
          </w:p>
          <w:p w14:paraId="7764465C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left w:val="single" w:sz="18" w:space="0" w:color="auto"/>
            </w:tcBorders>
          </w:tcPr>
          <w:p w14:paraId="5CEC1C80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690E35B0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612E7CF3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4F7C5237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6F6ADCF2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71AB2F5D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4F4501F0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25683778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2A24C3EC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5F7CF998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58801349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</w:tcPr>
          <w:p w14:paraId="4470B3E8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</w:tcPr>
          <w:p w14:paraId="32B2A3B3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right w:val="single" w:sz="18" w:space="0" w:color="auto"/>
            </w:tcBorders>
          </w:tcPr>
          <w:p w14:paraId="0A3ECA65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</w:tr>
      <w:tr w:rsidR="001A0616" w:rsidRPr="001A0616" w14:paraId="6F29ECE6" w14:textId="77777777" w:rsidTr="000A13CC">
        <w:tc>
          <w:tcPr>
            <w:tcW w:w="28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DB95B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t>SLO8</w:t>
            </w:r>
            <w:r w:rsidRPr="001A0616">
              <w:rPr>
                <w:rFonts w:ascii="Cambria" w:hAnsi="Cambria"/>
              </w:rPr>
              <w:br/>
            </w:r>
          </w:p>
          <w:p w14:paraId="020C9A00" w14:textId="77777777" w:rsidR="001A0616" w:rsidRPr="001A0616" w:rsidRDefault="001A0616" w:rsidP="001A0616">
            <w:pPr>
              <w:rPr>
                <w:rFonts w:ascii="Cambria" w:hAnsi="Cambria"/>
              </w:rPr>
            </w:pPr>
            <w:r w:rsidRPr="001A0616">
              <w:rPr>
                <w:rFonts w:ascii="Cambria" w:hAnsi="Cambria"/>
              </w:rPr>
              <w:br/>
            </w:r>
          </w:p>
        </w:tc>
        <w:tc>
          <w:tcPr>
            <w:tcW w:w="533" w:type="dxa"/>
            <w:tcBorders>
              <w:left w:val="single" w:sz="18" w:space="0" w:color="auto"/>
              <w:bottom w:val="single" w:sz="18" w:space="0" w:color="auto"/>
            </w:tcBorders>
          </w:tcPr>
          <w:p w14:paraId="387C9F7B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bottom w:val="single" w:sz="18" w:space="0" w:color="auto"/>
            </w:tcBorders>
          </w:tcPr>
          <w:p w14:paraId="1FFF1558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bottom w:val="single" w:sz="18" w:space="0" w:color="auto"/>
            </w:tcBorders>
          </w:tcPr>
          <w:p w14:paraId="17E28B6A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bottom w:val="single" w:sz="18" w:space="0" w:color="auto"/>
            </w:tcBorders>
          </w:tcPr>
          <w:p w14:paraId="690B2F0E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bottom w:val="single" w:sz="18" w:space="0" w:color="auto"/>
            </w:tcBorders>
          </w:tcPr>
          <w:p w14:paraId="6D192C36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bottom w:val="single" w:sz="18" w:space="0" w:color="auto"/>
            </w:tcBorders>
          </w:tcPr>
          <w:p w14:paraId="79C204AE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bottom w:val="single" w:sz="18" w:space="0" w:color="auto"/>
            </w:tcBorders>
          </w:tcPr>
          <w:p w14:paraId="233A8B29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bottom w:val="single" w:sz="18" w:space="0" w:color="auto"/>
            </w:tcBorders>
          </w:tcPr>
          <w:p w14:paraId="17F978CB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bottom w:val="single" w:sz="18" w:space="0" w:color="auto"/>
            </w:tcBorders>
          </w:tcPr>
          <w:p w14:paraId="589BAF81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bottom w:val="single" w:sz="18" w:space="0" w:color="auto"/>
            </w:tcBorders>
          </w:tcPr>
          <w:p w14:paraId="67A8C4B3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bottom w:val="single" w:sz="18" w:space="0" w:color="auto"/>
            </w:tcBorders>
          </w:tcPr>
          <w:p w14:paraId="508EE2E4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3" w:type="dxa"/>
            <w:tcBorders>
              <w:bottom w:val="single" w:sz="18" w:space="0" w:color="auto"/>
            </w:tcBorders>
          </w:tcPr>
          <w:p w14:paraId="14A312D5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bottom w:val="single" w:sz="18" w:space="0" w:color="auto"/>
            </w:tcBorders>
          </w:tcPr>
          <w:p w14:paraId="4F162C3A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  <w:tc>
          <w:tcPr>
            <w:tcW w:w="534" w:type="dxa"/>
            <w:tcBorders>
              <w:bottom w:val="single" w:sz="18" w:space="0" w:color="auto"/>
              <w:right w:val="single" w:sz="18" w:space="0" w:color="auto"/>
            </w:tcBorders>
          </w:tcPr>
          <w:p w14:paraId="20AB856A" w14:textId="77777777" w:rsidR="001A0616" w:rsidRPr="001A0616" w:rsidRDefault="001A0616" w:rsidP="001A0616">
            <w:pPr>
              <w:rPr>
                <w:rFonts w:ascii="Cambria" w:hAnsi="Cambria"/>
              </w:rPr>
            </w:pPr>
          </w:p>
        </w:tc>
      </w:tr>
    </w:tbl>
    <w:p w14:paraId="33668A75" w14:textId="77777777" w:rsidR="00B952E6" w:rsidRDefault="00B952E6" w:rsidP="00D83EA9"/>
    <w:sectPr w:rsidR="00B95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3C5B3" w14:textId="77777777" w:rsidR="00D83EA9" w:rsidRDefault="00D83EA9" w:rsidP="00D83EA9">
      <w:pPr>
        <w:spacing w:after="0" w:line="240" w:lineRule="auto"/>
      </w:pPr>
      <w:r>
        <w:separator/>
      </w:r>
    </w:p>
  </w:endnote>
  <w:endnote w:type="continuationSeparator" w:id="0">
    <w:p w14:paraId="726BBE26" w14:textId="77777777" w:rsidR="00D83EA9" w:rsidRDefault="00D83EA9" w:rsidP="00D8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97049361"/>
      <w:docPartObj>
        <w:docPartGallery w:val="Page Numbers (Bottom of Page)"/>
        <w:docPartUnique/>
      </w:docPartObj>
    </w:sdtPr>
    <w:sdtContent>
      <w:p w14:paraId="62EAD230" w14:textId="77777777" w:rsidR="001A0616" w:rsidRDefault="001A0616" w:rsidP="00653A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8E5A4B" w14:textId="77777777" w:rsidR="001A0616" w:rsidRDefault="001A0616" w:rsidP="002454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18650506"/>
      <w:docPartObj>
        <w:docPartGallery w:val="Page Numbers (Bottom of Page)"/>
        <w:docPartUnique/>
      </w:docPartObj>
    </w:sdtPr>
    <w:sdtContent>
      <w:p w14:paraId="06F1A34C" w14:textId="77777777" w:rsidR="001A0616" w:rsidRDefault="001A0616" w:rsidP="00653A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125B92" w14:textId="19D0971B" w:rsidR="001A0616" w:rsidRDefault="001A0616" w:rsidP="002F39FD">
    <w:pPr>
      <w:pStyle w:val="Footer"/>
      <w:ind w:right="360"/>
    </w:pPr>
    <w:r>
      <w:t xml:space="preserve">OIEP | George Mason University | </w:t>
    </w:r>
    <w:r w:rsidR="00D83EA9">
      <w:t>February</w:t>
    </w:r>
    <w:r>
      <w:t xml:space="preserve"> 202</w:t>
    </w:r>
    <w:r w:rsidR="00D83EA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C32DB" w14:textId="77777777" w:rsidR="00D83EA9" w:rsidRDefault="00D83EA9" w:rsidP="00D83EA9">
      <w:pPr>
        <w:spacing w:after="0" w:line="240" w:lineRule="auto"/>
      </w:pPr>
      <w:r>
        <w:separator/>
      </w:r>
    </w:p>
  </w:footnote>
  <w:footnote w:type="continuationSeparator" w:id="0">
    <w:p w14:paraId="0EAB6BB4" w14:textId="77777777" w:rsidR="00D83EA9" w:rsidRDefault="00D83EA9" w:rsidP="00D8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231D"/>
    <w:multiLevelType w:val="hybridMultilevel"/>
    <w:tmpl w:val="B538A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0040"/>
    <w:multiLevelType w:val="hybridMultilevel"/>
    <w:tmpl w:val="9EF4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3DC7"/>
    <w:multiLevelType w:val="hybridMultilevel"/>
    <w:tmpl w:val="90BA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D320A"/>
    <w:multiLevelType w:val="hybridMultilevel"/>
    <w:tmpl w:val="B3402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853873">
    <w:abstractNumId w:val="3"/>
  </w:num>
  <w:num w:numId="2" w16cid:durableId="275673993">
    <w:abstractNumId w:val="1"/>
  </w:num>
  <w:num w:numId="3" w16cid:durableId="1106729570">
    <w:abstractNumId w:val="2"/>
  </w:num>
  <w:num w:numId="4" w16cid:durableId="9459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16"/>
    <w:rsid w:val="00090B84"/>
    <w:rsid w:val="001A0616"/>
    <w:rsid w:val="001C3130"/>
    <w:rsid w:val="00686958"/>
    <w:rsid w:val="00B952E6"/>
    <w:rsid w:val="00D46E74"/>
    <w:rsid w:val="00D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DDEF4"/>
  <w15:chartTrackingRefBased/>
  <w15:docId w15:val="{6A9BA6CD-9AFC-F543-8D41-C00BD834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6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6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6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6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6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6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6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6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61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A0616"/>
    <w:pPr>
      <w:tabs>
        <w:tab w:val="center" w:pos="4680"/>
        <w:tab w:val="right" w:pos="9360"/>
      </w:tabs>
      <w:spacing w:after="0" w:line="240" w:lineRule="auto"/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1A0616"/>
    <w:rPr>
      <w:rFonts w:ascii="Cambria" w:hAnsi="Cambria"/>
    </w:rPr>
  </w:style>
  <w:style w:type="character" w:styleId="PageNumber">
    <w:name w:val="page number"/>
    <w:basedOn w:val="DefaultParagraphFont"/>
    <w:uiPriority w:val="99"/>
    <w:semiHidden/>
    <w:unhideWhenUsed/>
    <w:rsid w:val="001A0616"/>
  </w:style>
  <w:style w:type="table" w:styleId="TableGrid">
    <w:name w:val="Table Grid"/>
    <w:basedOn w:val="TableNormal"/>
    <w:uiPriority w:val="39"/>
    <w:rsid w:val="001A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0ECFB9470941A965225407C27A42" ma:contentTypeVersion="19" ma:contentTypeDescription="Create a new document." ma:contentTypeScope="" ma:versionID="a74613aa7e51fdf32ef6d03232cf9958">
  <xsd:schema xmlns:xsd="http://www.w3.org/2001/XMLSchema" xmlns:xs="http://www.w3.org/2001/XMLSchema" xmlns:p="http://schemas.microsoft.com/office/2006/metadata/properties" xmlns:ns2="6f84ce8a-a664-46f1-8ad7-53c2430a703f" xmlns:ns3="1e35e591-cceb-45d0-88a3-941142d946d1" targetNamespace="http://schemas.microsoft.com/office/2006/metadata/properties" ma:root="true" ma:fieldsID="b9a81393c47cf05ff3ff899275bbf0d4" ns2:_="" ns3:_="">
    <xsd:import namespace="6f84ce8a-a664-46f1-8ad7-53c2430a703f"/>
    <xsd:import namespace="1e35e591-cceb-45d0-88a3-941142d94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ce8a-a664-46f1-8ad7-53c2430a7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5e591-cceb-45d0-88a3-941142d9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f9b321-ab1a-4fcf-b3e7-1cb8ad00160c}" ma:internalName="TaxCatchAll" ma:showField="CatchAllData" ma:web="1e35e591-cceb-45d0-88a3-941142d94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35e591-cceb-45d0-88a3-941142d946d1" xsi:nil="true"/>
    <lcf76f155ced4ddcb4097134ff3c332f xmlns="6f84ce8a-a664-46f1-8ad7-53c2430a70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5507E8-E624-40E5-A665-6102C6A6C9F7}"/>
</file>

<file path=customXml/itemProps2.xml><?xml version="1.0" encoding="utf-8"?>
<ds:datastoreItem xmlns:ds="http://schemas.openxmlformats.org/officeDocument/2006/customXml" ds:itemID="{1DBCEED6-6B2C-4421-B6E5-5B1621860C13}"/>
</file>

<file path=customXml/itemProps3.xml><?xml version="1.0" encoding="utf-8"?>
<ds:datastoreItem xmlns:ds="http://schemas.openxmlformats.org/officeDocument/2006/customXml" ds:itemID="{4BE5F43B-15AA-4A0E-8A1F-DB22371533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Danielle Lebrecht</dc:creator>
  <cp:keywords/>
  <dc:description/>
  <cp:lastModifiedBy>Amy Danielle Lebrecht</cp:lastModifiedBy>
  <cp:revision>1</cp:revision>
  <dcterms:created xsi:type="dcterms:W3CDTF">2025-02-10T20:36:00Z</dcterms:created>
  <dcterms:modified xsi:type="dcterms:W3CDTF">2025-02-10T21:22:00Z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0x010100E3600ECFB9470941A965225407C27A42</vt:lpwstr>
  </property>
</Properties>
</file>